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1D7F" w14:textId="5D598920" w:rsidR="00ED194D" w:rsidRPr="009F6254" w:rsidRDefault="00ED194D" w:rsidP="00ED194D">
      <w:pPr>
        <w:rPr>
          <w:rFonts w:asciiTheme="majorHAnsi" w:hAnsiTheme="majorHAnsi" w:cstheme="majorHAnsi"/>
          <w:b/>
          <w:bCs/>
          <w:sz w:val="16"/>
          <w:szCs w:val="16"/>
        </w:rPr>
      </w:pPr>
      <w:r w:rsidRPr="009F6254">
        <w:rPr>
          <w:rFonts w:asciiTheme="majorHAnsi" w:hAnsiTheme="majorHAnsi" w:cstheme="majorHAnsi"/>
          <w:sz w:val="16"/>
          <w:szCs w:val="16"/>
        </w:rPr>
        <w:t>The following questions were submitted</w:t>
      </w:r>
      <w:r w:rsidR="00CE71A5" w:rsidRPr="009F6254">
        <w:rPr>
          <w:rFonts w:asciiTheme="majorHAnsi" w:hAnsiTheme="majorHAnsi" w:cstheme="majorHAnsi"/>
          <w:sz w:val="16"/>
          <w:szCs w:val="16"/>
        </w:rPr>
        <w:t xml:space="preserve"> (via e-mail)</w:t>
      </w:r>
      <w:r w:rsidRPr="009F6254">
        <w:rPr>
          <w:rFonts w:asciiTheme="majorHAnsi" w:hAnsiTheme="majorHAnsi" w:cstheme="majorHAnsi"/>
          <w:sz w:val="16"/>
          <w:szCs w:val="16"/>
        </w:rPr>
        <w:t>/discussed</w:t>
      </w:r>
      <w:r w:rsidR="009169F4" w:rsidRPr="009F6254">
        <w:rPr>
          <w:rFonts w:asciiTheme="majorHAnsi" w:hAnsiTheme="majorHAnsi" w:cstheme="majorHAnsi"/>
          <w:sz w:val="16"/>
          <w:szCs w:val="16"/>
        </w:rPr>
        <w:t xml:space="preserve"> (at conference call)</w:t>
      </w:r>
      <w:r w:rsidRPr="009F6254">
        <w:rPr>
          <w:rFonts w:asciiTheme="majorHAnsi" w:hAnsiTheme="majorHAnsi" w:cstheme="majorHAnsi"/>
          <w:sz w:val="16"/>
          <w:szCs w:val="16"/>
        </w:rPr>
        <w:t xml:space="preserve"> for clarification on the above listed proposal and shall be part of the Request for Proposal and contract Nonprofit School Food Service Group Purchasing Organization Palm Bay Education Group</w:t>
      </w:r>
    </w:p>
    <w:p w14:paraId="01008953" w14:textId="45714AE3"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 xml:space="preserve">Question #1 Can you respond to only one of the RFP’s </w:t>
      </w:r>
    </w:p>
    <w:p w14:paraId="511A3D02" w14:textId="20F1BD16"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Answer #1 Yes</w:t>
      </w:r>
    </w:p>
    <w:p w14:paraId="74EFC4DD" w14:textId="7A424FDB"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Question #2 Are schools all located on one campus</w:t>
      </w:r>
    </w:p>
    <w:p w14:paraId="5CFE9086" w14:textId="6C719634"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 xml:space="preserve">Answer #2 No, 2 schools </w:t>
      </w:r>
      <w:r w:rsidR="002A2E23" w:rsidRPr="009F6254">
        <w:rPr>
          <w:rFonts w:asciiTheme="majorHAnsi" w:hAnsiTheme="majorHAnsi" w:cstheme="majorHAnsi"/>
          <w:sz w:val="16"/>
          <w:szCs w:val="16"/>
        </w:rPr>
        <w:t>are</w:t>
      </w:r>
      <w:r w:rsidRPr="009F6254">
        <w:rPr>
          <w:rFonts w:asciiTheme="majorHAnsi" w:hAnsiTheme="majorHAnsi" w:cstheme="majorHAnsi"/>
          <w:sz w:val="16"/>
          <w:szCs w:val="16"/>
        </w:rPr>
        <w:t xml:space="preserve"> located a few blocks away </w:t>
      </w:r>
      <w:r w:rsidR="002A2E23" w:rsidRPr="009F6254">
        <w:rPr>
          <w:rFonts w:asciiTheme="majorHAnsi" w:hAnsiTheme="majorHAnsi" w:cstheme="majorHAnsi"/>
          <w:sz w:val="16"/>
          <w:szCs w:val="16"/>
        </w:rPr>
        <w:t xml:space="preserve">but are serviced from </w:t>
      </w:r>
      <w:r w:rsidRPr="009F6254">
        <w:rPr>
          <w:rFonts w:asciiTheme="majorHAnsi" w:hAnsiTheme="majorHAnsi" w:cstheme="majorHAnsi"/>
          <w:sz w:val="16"/>
          <w:szCs w:val="16"/>
        </w:rPr>
        <w:t xml:space="preserve">the Balboa </w:t>
      </w:r>
      <w:r w:rsidR="002A2E23" w:rsidRPr="009F6254">
        <w:rPr>
          <w:rFonts w:asciiTheme="majorHAnsi" w:hAnsiTheme="majorHAnsi" w:cstheme="majorHAnsi"/>
          <w:sz w:val="16"/>
          <w:szCs w:val="16"/>
        </w:rPr>
        <w:t>location</w:t>
      </w:r>
      <w:r w:rsidRPr="009F6254">
        <w:rPr>
          <w:rFonts w:asciiTheme="majorHAnsi" w:hAnsiTheme="majorHAnsi" w:cstheme="majorHAnsi"/>
          <w:sz w:val="16"/>
          <w:szCs w:val="16"/>
        </w:rPr>
        <w:t>.</w:t>
      </w:r>
    </w:p>
    <w:p w14:paraId="6DB8F130" w14:textId="2E962238"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Question #3 How many deliveries do you anticipate per week</w:t>
      </w:r>
    </w:p>
    <w:p w14:paraId="50AB999B" w14:textId="326677C1"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Answer #3 One</w:t>
      </w:r>
    </w:p>
    <w:p w14:paraId="200CEBD3" w14:textId="080EEA4C"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Question #4 Are you in a GPO currently</w:t>
      </w:r>
    </w:p>
    <w:p w14:paraId="3F3F1723" w14:textId="7DCFC6EC"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Answer #4 No currently we are “piggy-backing” on Manatee County contract</w:t>
      </w:r>
    </w:p>
    <w:p w14:paraId="270F3888" w14:textId="44F24F3C"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 xml:space="preserve">Question #5 Is there a specific day of the week for deliveries </w:t>
      </w:r>
    </w:p>
    <w:p w14:paraId="12C61ED7" w14:textId="27608316"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Answer #5 Currently delivery is on Wednesday, however we can be flexible with an agreed upon day</w:t>
      </w:r>
    </w:p>
    <w:p w14:paraId="6089583A" w14:textId="3EC9208B"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Question #6 Do you anticipate an August start as usual</w:t>
      </w:r>
    </w:p>
    <w:p w14:paraId="2C0DA967" w14:textId="652DB5D7" w:rsidR="00B329C6" w:rsidRPr="009F6254" w:rsidRDefault="00B329C6" w:rsidP="00B329C6">
      <w:pPr>
        <w:jc w:val="both"/>
        <w:rPr>
          <w:rFonts w:asciiTheme="majorHAnsi" w:hAnsiTheme="majorHAnsi" w:cstheme="majorHAnsi"/>
          <w:sz w:val="16"/>
          <w:szCs w:val="16"/>
        </w:rPr>
      </w:pPr>
      <w:r w:rsidRPr="009F6254">
        <w:rPr>
          <w:rFonts w:asciiTheme="majorHAnsi" w:hAnsiTheme="majorHAnsi" w:cstheme="majorHAnsi"/>
          <w:sz w:val="16"/>
          <w:szCs w:val="16"/>
        </w:rPr>
        <w:t xml:space="preserve">Answer #6 Yes. </w:t>
      </w:r>
      <w:r w:rsidR="00F313CC" w:rsidRPr="009F6254">
        <w:rPr>
          <w:rFonts w:asciiTheme="majorHAnsi" w:hAnsiTheme="majorHAnsi" w:cstheme="majorHAnsi"/>
          <w:sz w:val="16"/>
          <w:szCs w:val="16"/>
        </w:rPr>
        <w:t xml:space="preserve">Consistent with </w:t>
      </w:r>
      <w:r w:rsidR="00B3786C" w:rsidRPr="009F6254">
        <w:rPr>
          <w:rFonts w:asciiTheme="majorHAnsi" w:hAnsiTheme="majorHAnsi" w:cstheme="majorHAnsi"/>
          <w:sz w:val="16"/>
          <w:szCs w:val="16"/>
        </w:rPr>
        <w:t xml:space="preserve">federal, </w:t>
      </w:r>
      <w:r w:rsidR="00F313CC" w:rsidRPr="009F6254">
        <w:rPr>
          <w:rFonts w:asciiTheme="majorHAnsi" w:hAnsiTheme="majorHAnsi" w:cstheme="majorHAnsi"/>
          <w:sz w:val="16"/>
          <w:szCs w:val="16"/>
        </w:rPr>
        <w:t>state</w:t>
      </w:r>
      <w:r w:rsidR="005F6379" w:rsidRPr="009F6254">
        <w:rPr>
          <w:rFonts w:asciiTheme="majorHAnsi" w:hAnsiTheme="majorHAnsi" w:cstheme="majorHAnsi"/>
          <w:sz w:val="16"/>
          <w:szCs w:val="16"/>
        </w:rPr>
        <w:t>,</w:t>
      </w:r>
      <w:r w:rsidR="00F313CC" w:rsidRPr="009F6254">
        <w:rPr>
          <w:rFonts w:asciiTheme="majorHAnsi" w:hAnsiTheme="majorHAnsi" w:cstheme="majorHAnsi"/>
          <w:sz w:val="16"/>
          <w:szCs w:val="16"/>
        </w:rPr>
        <w:t xml:space="preserve"> and local orders. If dates change</w:t>
      </w:r>
      <w:r w:rsidR="005F6379" w:rsidRPr="009F6254">
        <w:rPr>
          <w:rFonts w:asciiTheme="majorHAnsi" w:hAnsiTheme="majorHAnsi" w:cstheme="majorHAnsi"/>
          <w:sz w:val="16"/>
          <w:szCs w:val="16"/>
        </w:rPr>
        <w:t xml:space="preserve">, </w:t>
      </w:r>
      <w:r w:rsidR="00C379B4" w:rsidRPr="009F6254">
        <w:rPr>
          <w:rFonts w:asciiTheme="majorHAnsi" w:hAnsiTheme="majorHAnsi" w:cstheme="majorHAnsi"/>
          <w:sz w:val="16"/>
          <w:szCs w:val="16"/>
        </w:rPr>
        <w:t>we will work with the selected company to make appropriate adjustments.</w:t>
      </w:r>
    </w:p>
    <w:p w14:paraId="202D34BB" w14:textId="10260D58" w:rsidR="00C379B4" w:rsidRPr="009F6254" w:rsidRDefault="00C379B4" w:rsidP="00B329C6">
      <w:pPr>
        <w:jc w:val="both"/>
        <w:rPr>
          <w:rFonts w:asciiTheme="majorHAnsi" w:hAnsiTheme="majorHAnsi" w:cstheme="majorHAnsi"/>
          <w:sz w:val="16"/>
          <w:szCs w:val="16"/>
        </w:rPr>
      </w:pPr>
      <w:r w:rsidRPr="009F6254">
        <w:rPr>
          <w:rFonts w:asciiTheme="majorHAnsi" w:hAnsiTheme="majorHAnsi" w:cstheme="majorHAnsi"/>
          <w:sz w:val="16"/>
          <w:szCs w:val="16"/>
        </w:rPr>
        <w:t>Question #7 What is the total estimated volume per year?</w:t>
      </w:r>
    </w:p>
    <w:p w14:paraId="1EDAAA3C" w14:textId="374BC02E" w:rsidR="00C379B4" w:rsidRPr="009F6254" w:rsidRDefault="00C379B4" w:rsidP="00B329C6">
      <w:pPr>
        <w:jc w:val="both"/>
        <w:rPr>
          <w:rFonts w:asciiTheme="majorHAnsi" w:hAnsiTheme="majorHAnsi" w:cstheme="majorHAnsi"/>
          <w:sz w:val="16"/>
          <w:szCs w:val="16"/>
        </w:rPr>
      </w:pPr>
      <w:r w:rsidRPr="009F6254">
        <w:rPr>
          <w:rFonts w:asciiTheme="majorHAnsi" w:hAnsiTheme="majorHAnsi" w:cstheme="majorHAnsi"/>
          <w:sz w:val="16"/>
          <w:szCs w:val="16"/>
        </w:rPr>
        <w:t>Answer #7 We estimate approximately $150,000.00 per year</w:t>
      </w:r>
    </w:p>
    <w:p w14:paraId="70188896" w14:textId="3999E78B" w:rsidR="00C379B4" w:rsidRPr="009F6254" w:rsidRDefault="00C379B4" w:rsidP="00B329C6">
      <w:pPr>
        <w:jc w:val="both"/>
        <w:rPr>
          <w:rFonts w:asciiTheme="majorHAnsi" w:hAnsiTheme="majorHAnsi" w:cstheme="majorHAnsi"/>
          <w:sz w:val="16"/>
          <w:szCs w:val="16"/>
        </w:rPr>
      </w:pPr>
      <w:r w:rsidRPr="009F6254">
        <w:rPr>
          <w:rFonts w:asciiTheme="majorHAnsi" w:hAnsiTheme="majorHAnsi" w:cstheme="majorHAnsi"/>
          <w:sz w:val="16"/>
          <w:szCs w:val="16"/>
        </w:rPr>
        <w:t>Question #8 We use US Foods as our sole source. Will that be an issue?</w:t>
      </w:r>
    </w:p>
    <w:p w14:paraId="68AF65AC" w14:textId="07C9E78A" w:rsidR="00C379B4" w:rsidRPr="009F6254" w:rsidRDefault="00C379B4" w:rsidP="00B329C6">
      <w:pPr>
        <w:jc w:val="both"/>
        <w:rPr>
          <w:rFonts w:asciiTheme="majorHAnsi" w:hAnsiTheme="majorHAnsi" w:cstheme="majorHAnsi"/>
          <w:sz w:val="16"/>
          <w:szCs w:val="16"/>
        </w:rPr>
      </w:pPr>
      <w:r w:rsidRPr="009F6254">
        <w:rPr>
          <w:rFonts w:asciiTheme="majorHAnsi" w:hAnsiTheme="majorHAnsi" w:cstheme="majorHAnsi"/>
          <w:sz w:val="16"/>
          <w:szCs w:val="16"/>
        </w:rPr>
        <w:t>Answer #8 No</w:t>
      </w:r>
    </w:p>
    <w:p w14:paraId="67C43E38" w14:textId="7F4172B3" w:rsidR="00C379B4" w:rsidRPr="009F6254" w:rsidRDefault="00C379B4" w:rsidP="00B329C6">
      <w:pPr>
        <w:jc w:val="both"/>
        <w:rPr>
          <w:rFonts w:asciiTheme="majorHAnsi" w:hAnsiTheme="majorHAnsi" w:cstheme="majorHAnsi"/>
          <w:sz w:val="16"/>
          <w:szCs w:val="16"/>
        </w:rPr>
      </w:pPr>
      <w:r w:rsidRPr="009F6254">
        <w:rPr>
          <w:rFonts w:asciiTheme="majorHAnsi" w:hAnsiTheme="majorHAnsi" w:cstheme="majorHAnsi"/>
          <w:sz w:val="16"/>
          <w:szCs w:val="16"/>
        </w:rPr>
        <w:t xml:space="preserve">Question #9 Section 6.2 speaks to pricing and invoicing. How do you anticipate handling the possibility of </w:t>
      </w:r>
      <w:r w:rsidR="00E52459" w:rsidRPr="009F6254">
        <w:rPr>
          <w:rFonts w:asciiTheme="majorHAnsi" w:hAnsiTheme="majorHAnsi" w:cstheme="majorHAnsi"/>
          <w:sz w:val="16"/>
          <w:szCs w:val="16"/>
        </w:rPr>
        <w:t xml:space="preserve">a </w:t>
      </w:r>
      <w:r w:rsidRPr="009F6254">
        <w:rPr>
          <w:rFonts w:asciiTheme="majorHAnsi" w:hAnsiTheme="majorHAnsi" w:cstheme="majorHAnsi"/>
          <w:sz w:val="16"/>
          <w:szCs w:val="16"/>
        </w:rPr>
        <w:t>pric</w:t>
      </w:r>
      <w:r w:rsidR="00ED194D" w:rsidRPr="009F6254">
        <w:rPr>
          <w:rFonts w:asciiTheme="majorHAnsi" w:hAnsiTheme="majorHAnsi" w:cstheme="majorHAnsi"/>
          <w:sz w:val="16"/>
          <w:szCs w:val="16"/>
        </w:rPr>
        <w:t>ing</w:t>
      </w:r>
      <w:r w:rsidRPr="009F6254">
        <w:rPr>
          <w:rFonts w:asciiTheme="majorHAnsi" w:hAnsiTheme="majorHAnsi" w:cstheme="majorHAnsi"/>
          <w:sz w:val="16"/>
          <w:szCs w:val="16"/>
        </w:rPr>
        <w:t xml:space="preserve"> increase</w:t>
      </w:r>
      <w:r w:rsidR="005F6379" w:rsidRPr="009F6254">
        <w:rPr>
          <w:rFonts w:asciiTheme="majorHAnsi" w:hAnsiTheme="majorHAnsi" w:cstheme="majorHAnsi"/>
          <w:sz w:val="16"/>
          <w:szCs w:val="16"/>
        </w:rPr>
        <w:t>?</w:t>
      </w:r>
    </w:p>
    <w:p w14:paraId="481B34B6" w14:textId="14934DE2" w:rsidR="00C379B4" w:rsidRPr="009F6254" w:rsidRDefault="00C379B4" w:rsidP="00B329C6">
      <w:pPr>
        <w:jc w:val="both"/>
        <w:rPr>
          <w:rFonts w:asciiTheme="majorHAnsi" w:hAnsiTheme="majorHAnsi" w:cstheme="majorHAnsi"/>
          <w:sz w:val="16"/>
          <w:szCs w:val="16"/>
        </w:rPr>
      </w:pPr>
      <w:r w:rsidRPr="009F6254">
        <w:rPr>
          <w:rFonts w:asciiTheme="majorHAnsi" w:hAnsiTheme="majorHAnsi" w:cstheme="majorHAnsi"/>
          <w:sz w:val="16"/>
          <w:szCs w:val="16"/>
        </w:rPr>
        <w:t>Answer #9 If there is a need for a price increase, the contractor must submit explanation for the increase in writing to SFA as early</w:t>
      </w:r>
      <w:r w:rsidR="005A072D" w:rsidRPr="009F6254">
        <w:rPr>
          <w:rFonts w:asciiTheme="majorHAnsi" w:hAnsiTheme="majorHAnsi" w:cstheme="majorHAnsi"/>
          <w:sz w:val="16"/>
          <w:szCs w:val="16"/>
        </w:rPr>
        <w:t xml:space="preserve"> as possible prior to increase for approval. Increase must be approved prior to implementing change</w:t>
      </w:r>
    </w:p>
    <w:p w14:paraId="721F8A33" w14:textId="166B49F7" w:rsidR="00E52459" w:rsidRPr="009F6254" w:rsidRDefault="00E52459" w:rsidP="00B329C6">
      <w:pPr>
        <w:jc w:val="both"/>
        <w:rPr>
          <w:rFonts w:asciiTheme="majorHAnsi" w:hAnsiTheme="majorHAnsi" w:cstheme="majorHAnsi"/>
          <w:sz w:val="16"/>
          <w:szCs w:val="16"/>
        </w:rPr>
      </w:pPr>
      <w:r w:rsidRPr="009F6254">
        <w:rPr>
          <w:rFonts w:asciiTheme="majorHAnsi" w:hAnsiTheme="majorHAnsi" w:cstheme="majorHAnsi"/>
          <w:sz w:val="16"/>
          <w:szCs w:val="16"/>
        </w:rPr>
        <w:t xml:space="preserve">Question #10 </w:t>
      </w:r>
      <w:r w:rsidR="00852452" w:rsidRPr="009F6254">
        <w:rPr>
          <w:rFonts w:asciiTheme="majorHAnsi" w:hAnsiTheme="majorHAnsi" w:cstheme="majorHAnsi"/>
          <w:sz w:val="16"/>
          <w:szCs w:val="16"/>
        </w:rPr>
        <w:t>Provide clarification on the Lower Tier Covered transactions on page 17</w:t>
      </w:r>
    </w:p>
    <w:p w14:paraId="2D013C6F" w14:textId="5ADCCB40" w:rsidR="00852452" w:rsidRPr="009F6254" w:rsidRDefault="00852452" w:rsidP="00B329C6">
      <w:pPr>
        <w:jc w:val="both"/>
        <w:rPr>
          <w:rFonts w:asciiTheme="majorHAnsi" w:hAnsiTheme="majorHAnsi" w:cstheme="majorHAnsi"/>
          <w:sz w:val="16"/>
          <w:szCs w:val="16"/>
        </w:rPr>
      </w:pPr>
      <w:r w:rsidRPr="009F6254">
        <w:rPr>
          <w:rFonts w:asciiTheme="majorHAnsi" w:hAnsiTheme="majorHAnsi" w:cstheme="majorHAnsi"/>
          <w:sz w:val="16"/>
          <w:szCs w:val="16"/>
        </w:rPr>
        <w:t>Answer #10</w:t>
      </w:r>
      <w:r w:rsidR="006C28FF" w:rsidRPr="009F6254">
        <w:rPr>
          <w:rFonts w:asciiTheme="majorHAnsi" w:hAnsiTheme="majorHAnsi" w:cstheme="majorHAnsi"/>
          <w:sz w:val="16"/>
          <w:szCs w:val="16"/>
        </w:rPr>
        <w:t xml:space="preserve"> The bidding vendor is the Lower Tier participant and will complete the “Certification Regarding Debarment….” This is a </w:t>
      </w:r>
      <w:proofErr w:type="gramStart"/>
      <w:r w:rsidR="006C28FF" w:rsidRPr="009F6254">
        <w:rPr>
          <w:rFonts w:asciiTheme="majorHAnsi" w:hAnsiTheme="majorHAnsi" w:cstheme="majorHAnsi"/>
          <w:sz w:val="16"/>
          <w:szCs w:val="16"/>
        </w:rPr>
        <w:t>pretty standard</w:t>
      </w:r>
      <w:proofErr w:type="gramEnd"/>
      <w:r w:rsidR="006C28FF" w:rsidRPr="009F6254">
        <w:rPr>
          <w:rFonts w:asciiTheme="majorHAnsi" w:hAnsiTheme="majorHAnsi" w:cstheme="majorHAnsi"/>
          <w:sz w:val="16"/>
          <w:szCs w:val="16"/>
        </w:rPr>
        <w:t xml:space="preserve"> federal requirement, and this language applies to all vendors contracting with NSLP sponsors, not just GPO’s</w:t>
      </w:r>
    </w:p>
    <w:p w14:paraId="61E99CEA" w14:textId="36D56975" w:rsidR="00852452" w:rsidRPr="009F6254" w:rsidRDefault="00852452" w:rsidP="00B329C6">
      <w:pPr>
        <w:jc w:val="both"/>
        <w:rPr>
          <w:rFonts w:asciiTheme="majorHAnsi" w:hAnsiTheme="majorHAnsi" w:cstheme="majorHAnsi"/>
          <w:sz w:val="16"/>
          <w:szCs w:val="16"/>
        </w:rPr>
      </w:pPr>
      <w:r w:rsidRPr="009F6254">
        <w:rPr>
          <w:rFonts w:asciiTheme="majorHAnsi" w:hAnsiTheme="majorHAnsi" w:cstheme="majorHAnsi"/>
          <w:sz w:val="16"/>
          <w:szCs w:val="16"/>
        </w:rPr>
        <w:t>Question #11 Definition of sub-awards at all tiers (including sub-contracts, subgrants, and contracts under grants, loans</w:t>
      </w:r>
      <w:r w:rsidR="00D32A5C" w:rsidRPr="009F6254">
        <w:rPr>
          <w:rFonts w:asciiTheme="majorHAnsi" w:hAnsiTheme="majorHAnsi" w:cstheme="majorHAnsi"/>
          <w:sz w:val="16"/>
          <w:szCs w:val="16"/>
        </w:rPr>
        <w:t>,</w:t>
      </w:r>
      <w:r w:rsidRPr="009F6254">
        <w:rPr>
          <w:rFonts w:asciiTheme="majorHAnsi" w:hAnsiTheme="majorHAnsi" w:cstheme="majorHAnsi"/>
          <w:sz w:val="16"/>
          <w:szCs w:val="16"/>
        </w:rPr>
        <w:t xml:space="preserve"> and cooperative agreements) on page 19</w:t>
      </w:r>
    </w:p>
    <w:p w14:paraId="5F269DED" w14:textId="5E2C0261" w:rsidR="00852452" w:rsidRPr="009F6254" w:rsidRDefault="00852452" w:rsidP="00B329C6">
      <w:pPr>
        <w:jc w:val="both"/>
        <w:rPr>
          <w:rFonts w:asciiTheme="majorHAnsi" w:hAnsiTheme="majorHAnsi" w:cstheme="majorHAnsi"/>
          <w:sz w:val="16"/>
          <w:szCs w:val="16"/>
        </w:rPr>
      </w:pPr>
      <w:r w:rsidRPr="009F6254">
        <w:rPr>
          <w:rFonts w:asciiTheme="majorHAnsi" w:hAnsiTheme="majorHAnsi" w:cstheme="majorHAnsi"/>
          <w:sz w:val="16"/>
          <w:szCs w:val="16"/>
        </w:rPr>
        <w:t xml:space="preserve">Answer #11 </w:t>
      </w:r>
      <w:r w:rsidR="006C28FF" w:rsidRPr="009F6254">
        <w:rPr>
          <w:rFonts w:asciiTheme="majorHAnsi" w:hAnsiTheme="majorHAnsi" w:cstheme="majorHAnsi"/>
          <w:sz w:val="16"/>
          <w:szCs w:val="16"/>
        </w:rPr>
        <w:t xml:space="preserve">  GPO agreements with suppliers must include the Certification Regarding Lobbying clause. The GPO must also ensure any contract/subcontracts they procure on PBEG behalf meet all requirements, which is covered in the solicitation as well.</w:t>
      </w:r>
    </w:p>
    <w:p w14:paraId="5964247E" w14:textId="051AC15D" w:rsidR="006C28FF" w:rsidRPr="009F6254" w:rsidRDefault="00757B88" w:rsidP="00B329C6">
      <w:pPr>
        <w:jc w:val="both"/>
        <w:rPr>
          <w:rFonts w:asciiTheme="majorHAnsi" w:hAnsiTheme="majorHAnsi" w:cstheme="majorHAnsi"/>
          <w:color w:val="000000" w:themeColor="text1"/>
          <w:sz w:val="16"/>
          <w:szCs w:val="16"/>
        </w:rPr>
      </w:pPr>
      <w:r w:rsidRPr="009F6254">
        <w:rPr>
          <w:rFonts w:asciiTheme="majorHAnsi" w:hAnsiTheme="majorHAnsi" w:cstheme="majorHAnsi"/>
          <w:color w:val="000000" w:themeColor="text1"/>
          <w:sz w:val="16"/>
          <w:szCs w:val="16"/>
        </w:rPr>
        <w:t>Question #12“The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 “page18</w:t>
      </w:r>
    </w:p>
    <w:p w14:paraId="629E4D28" w14:textId="1E1210FC" w:rsidR="00CE71A5" w:rsidRPr="009F6254" w:rsidRDefault="00757B88" w:rsidP="00B329C6">
      <w:pPr>
        <w:jc w:val="both"/>
        <w:rPr>
          <w:rFonts w:asciiTheme="majorHAnsi" w:hAnsiTheme="majorHAnsi" w:cstheme="majorHAnsi"/>
          <w:sz w:val="16"/>
          <w:szCs w:val="16"/>
        </w:rPr>
      </w:pPr>
      <w:r w:rsidRPr="009F6254">
        <w:rPr>
          <w:rFonts w:asciiTheme="majorHAnsi" w:hAnsiTheme="majorHAnsi" w:cstheme="majorHAnsi"/>
          <w:color w:val="000000" w:themeColor="text1"/>
          <w:sz w:val="16"/>
          <w:szCs w:val="16"/>
        </w:rPr>
        <w:t>Answer #12 This is meaning the agreement with Palm Bay Education Group, and any other agreements they might have with suppliers, and any other contractors that are necessary to fulfill the agreement with or procured on behalf of Palm Bay Educational Group.</w:t>
      </w:r>
    </w:p>
    <w:p w14:paraId="14E991FC" w14:textId="12C5BB9A" w:rsidR="00CE71A5" w:rsidRPr="009F6254" w:rsidRDefault="00CE71A5" w:rsidP="00B329C6">
      <w:pPr>
        <w:jc w:val="both"/>
        <w:rPr>
          <w:rFonts w:asciiTheme="majorHAnsi" w:hAnsiTheme="majorHAnsi" w:cstheme="majorHAnsi"/>
          <w:sz w:val="16"/>
          <w:szCs w:val="16"/>
        </w:rPr>
      </w:pPr>
      <w:r w:rsidRPr="009F6254">
        <w:rPr>
          <w:rFonts w:asciiTheme="majorHAnsi" w:hAnsiTheme="majorHAnsi" w:cstheme="majorHAnsi"/>
          <w:sz w:val="16"/>
          <w:szCs w:val="16"/>
        </w:rPr>
        <w:t xml:space="preserve">Correction- to Food Service Product and Supplies, PBEG Request for Proposal No. 1-0001KP – this main line RFP on page 34 Proposal opening date </w:t>
      </w:r>
      <w:r w:rsidR="00850877" w:rsidRPr="009F6254">
        <w:rPr>
          <w:rFonts w:asciiTheme="majorHAnsi" w:hAnsiTheme="majorHAnsi" w:cstheme="majorHAnsi"/>
          <w:sz w:val="16"/>
          <w:szCs w:val="16"/>
        </w:rPr>
        <w:t>says June 2, 2020 this should read June 9, 2020.</w:t>
      </w:r>
    </w:p>
    <w:p w14:paraId="2BAEC7BA" w14:textId="77777777" w:rsidR="00C379B4" w:rsidRPr="00852452" w:rsidRDefault="00C379B4" w:rsidP="00B329C6">
      <w:pPr>
        <w:jc w:val="both"/>
      </w:pPr>
    </w:p>
    <w:p w14:paraId="3B0CAA8A" w14:textId="77777777" w:rsidR="00C379B4" w:rsidRPr="00852452" w:rsidRDefault="00C379B4" w:rsidP="00B329C6">
      <w:pPr>
        <w:jc w:val="both"/>
      </w:pPr>
    </w:p>
    <w:sectPr w:rsidR="00C379B4" w:rsidRPr="008524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F7AC" w14:textId="77777777" w:rsidR="0030434B" w:rsidRDefault="0030434B" w:rsidP="009F6254">
      <w:pPr>
        <w:spacing w:after="0" w:line="240" w:lineRule="auto"/>
      </w:pPr>
      <w:r>
        <w:separator/>
      </w:r>
    </w:p>
  </w:endnote>
  <w:endnote w:type="continuationSeparator" w:id="0">
    <w:p w14:paraId="662C118B" w14:textId="77777777" w:rsidR="0030434B" w:rsidRDefault="0030434B" w:rsidP="009F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8AFE0" w14:textId="77777777" w:rsidR="0030434B" w:rsidRDefault="0030434B" w:rsidP="009F6254">
      <w:pPr>
        <w:spacing w:after="0" w:line="240" w:lineRule="auto"/>
      </w:pPr>
      <w:r>
        <w:separator/>
      </w:r>
    </w:p>
  </w:footnote>
  <w:footnote w:type="continuationSeparator" w:id="0">
    <w:p w14:paraId="33036329" w14:textId="77777777" w:rsidR="0030434B" w:rsidRDefault="0030434B" w:rsidP="009F6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D900" w14:textId="77777777" w:rsidR="009F6254" w:rsidRPr="00CE71A5" w:rsidRDefault="009F6254" w:rsidP="009F6254">
    <w:pPr>
      <w:jc w:val="center"/>
      <w:rPr>
        <w:b/>
        <w:bCs/>
        <w:sz w:val="20"/>
        <w:szCs w:val="20"/>
      </w:rPr>
    </w:pPr>
    <w:r w:rsidRPr="00CE71A5">
      <w:rPr>
        <w:b/>
        <w:bCs/>
        <w:sz w:val="20"/>
        <w:szCs w:val="20"/>
      </w:rPr>
      <w:t>Food Service Product and Supplies PBEG</w:t>
    </w:r>
  </w:p>
  <w:p w14:paraId="0EA5A986" w14:textId="77777777" w:rsidR="009F6254" w:rsidRPr="00CE71A5" w:rsidRDefault="009F6254" w:rsidP="009F6254">
    <w:pPr>
      <w:jc w:val="center"/>
      <w:rPr>
        <w:b/>
        <w:bCs/>
        <w:sz w:val="20"/>
        <w:szCs w:val="20"/>
      </w:rPr>
    </w:pPr>
    <w:r w:rsidRPr="00CE71A5">
      <w:rPr>
        <w:b/>
        <w:bCs/>
        <w:sz w:val="20"/>
        <w:szCs w:val="20"/>
      </w:rPr>
      <w:t>Addendum #1</w:t>
    </w:r>
  </w:p>
  <w:p w14:paraId="3AE03196" w14:textId="77777777" w:rsidR="009F6254" w:rsidRDefault="009F6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91"/>
    <w:rsid w:val="00122BC6"/>
    <w:rsid w:val="00191191"/>
    <w:rsid w:val="001C20C0"/>
    <w:rsid w:val="002A2E23"/>
    <w:rsid w:val="0030434B"/>
    <w:rsid w:val="00481124"/>
    <w:rsid w:val="005A072D"/>
    <w:rsid w:val="005F6379"/>
    <w:rsid w:val="006C28FF"/>
    <w:rsid w:val="007337EA"/>
    <w:rsid w:val="00757B88"/>
    <w:rsid w:val="00850877"/>
    <w:rsid w:val="00852452"/>
    <w:rsid w:val="00870970"/>
    <w:rsid w:val="009169F4"/>
    <w:rsid w:val="009F6254"/>
    <w:rsid w:val="00B329C6"/>
    <w:rsid w:val="00B3786C"/>
    <w:rsid w:val="00B970CE"/>
    <w:rsid w:val="00C379B4"/>
    <w:rsid w:val="00CE71A5"/>
    <w:rsid w:val="00D32A5C"/>
    <w:rsid w:val="00E52459"/>
    <w:rsid w:val="00EC0521"/>
    <w:rsid w:val="00EC4408"/>
    <w:rsid w:val="00ED194D"/>
    <w:rsid w:val="00F3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BA68"/>
  <w15:chartTrackingRefBased/>
  <w15:docId w15:val="{604ADA8C-EEEA-4F17-B845-7EAE0DBF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A5"/>
    <w:pPr>
      <w:ind w:left="720"/>
      <w:contextualSpacing/>
    </w:pPr>
  </w:style>
  <w:style w:type="paragraph" w:styleId="Header">
    <w:name w:val="header"/>
    <w:basedOn w:val="Normal"/>
    <w:link w:val="HeaderChar"/>
    <w:uiPriority w:val="99"/>
    <w:unhideWhenUsed/>
    <w:rsid w:val="009F6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54"/>
  </w:style>
  <w:style w:type="paragraph" w:styleId="Footer">
    <w:name w:val="footer"/>
    <w:basedOn w:val="Normal"/>
    <w:link w:val="FooterChar"/>
    <w:uiPriority w:val="99"/>
    <w:unhideWhenUsed/>
    <w:rsid w:val="009F6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Purdee</dc:creator>
  <cp:keywords/>
  <dc:description/>
  <cp:lastModifiedBy>Carla Lovett</cp:lastModifiedBy>
  <cp:revision>2</cp:revision>
  <cp:lastPrinted>2020-06-02T15:08:00Z</cp:lastPrinted>
  <dcterms:created xsi:type="dcterms:W3CDTF">2020-06-02T15:14:00Z</dcterms:created>
  <dcterms:modified xsi:type="dcterms:W3CDTF">2020-06-02T15:14:00Z</dcterms:modified>
</cp:coreProperties>
</file>